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289" w:y="6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</w:t>
      </w:r>
    </w:p>
    <w:p>
      <w:pPr>
        <w:pStyle w:val="Style5"/>
        <w:framePr w:w="9571" w:h="2002" w:hRule="exact" w:wrap="none" w:vAnchor="page" w:hAnchor="page" w:x="1920" w:y="1342"/>
        <w:tabs>
          <w:tab w:leader="none" w:pos="5588" w:val="left"/>
          <w:tab w:leader="none" w:pos="8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Сравнительная таблица к проекту закона ’ Ставропольского края «О внесении изменения в статью 3 Закона Ставропольского края «О дополнительных мерах социальной поддержки медицинских и иных работников медицинских организаций</w:t>
        <w:tab/>
        <w:t>государственной</w:t>
        <w:tab/>
        <w:t>системы</w:t>
      </w:r>
    </w:p>
    <w:p>
      <w:pPr>
        <w:pStyle w:val="Style5"/>
        <w:framePr w:w="9571" w:h="2002" w:hRule="exact" w:wrap="none" w:vAnchor="page" w:hAnchor="page" w:x="1920" w:y="134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3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здравоохранения Ставропольского края» на 1 л. в I экз.</w:t>
      </w:r>
    </w:p>
    <w:p>
      <w:pPr>
        <w:pStyle w:val="Style5"/>
        <w:framePr w:w="9571" w:h="1051" w:hRule="exact" w:wrap="none" w:vAnchor="page" w:hAnchor="page" w:x="1920" w:y="44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Исполняющий обязанности</w:t>
        <w:br/>
        <w:t>Губернатора Ставропольского края</w:t>
        <w:br/>
        <w:t>первый заместитель председателя</w:t>
        <w:br/>
        <w:t>Правительства Ставропольского края</w:t>
      </w:r>
    </w:p>
    <w:p>
      <w:pPr>
        <w:framePr w:wrap="none" w:vAnchor="page" w:hAnchor="page" w:x="6782" w:y="48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1pt;height:58pt;">
            <v:imagedata r:id="rId5" r:href="rId6"/>
          </v:shape>
        </w:pict>
      </w:r>
    </w:p>
    <w:p>
      <w:pPr>
        <w:pStyle w:val="Style7"/>
        <w:framePr w:w="9571" w:h="523" w:hRule="exact" w:wrap="none" w:vAnchor="page" w:hAnchor="page" w:x="1920" w:y="1522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70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Литвинов Юрий Витальевич (8652)26-70-15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960" w:line="230" w:lineRule="exact"/>
      <w:ind w:hanging="2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before="120" w:after="960" w:line="250" w:lineRule="exact"/>
      <w:ind w:hanging="126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